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F2F0" w14:textId="594F85EC" w:rsidR="000D79F0" w:rsidRPr="00D615B3" w:rsidRDefault="000D79F0">
      <w:pPr>
        <w:rPr>
          <w:rFonts w:cstheme="minorHAnsi"/>
          <w:lang w:val="nl-NL"/>
        </w:rPr>
      </w:pPr>
    </w:p>
    <w:p w14:paraId="18810E10" w14:textId="77777777" w:rsidR="00D615B3" w:rsidRPr="00D615B3" w:rsidRDefault="00D615B3" w:rsidP="00D615B3">
      <w:pPr>
        <w:spacing w:line="280" w:lineRule="exact"/>
        <w:ind w:left="4956" w:firstLine="708"/>
        <w:rPr>
          <w:rFonts w:cstheme="minorHAnsi"/>
          <w:color w:val="002060"/>
        </w:rPr>
      </w:pPr>
      <w:r w:rsidRPr="00D615B3">
        <w:rPr>
          <w:rFonts w:cstheme="minorHAnsi"/>
          <w:color w:val="002060"/>
        </w:rPr>
        <w:t>De heer Paul Tousseyn</w:t>
      </w:r>
    </w:p>
    <w:p w14:paraId="2A0529AC" w14:textId="77777777" w:rsidR="00D615B3" w:rsidRPr="00D615B3" w:rsidRDefault="00D615B3" w:rsidP="00D615B3">
      <w:pPr>
        <w:spacing w:line="280" w:lineRule="exact"/>
        <w:rPr>
          <w:rFonts w:cstheme="minorHAnsi"/>
          <w:color w:val="002060"/>
        </w:rPr>
      </w:pP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t>Directeur-Generaal</w:t>
      </w:r>
    </w:p>
    <w:p w14:paraId="231C6542" w14:textId="77777777" w:rsidR="00D615B3" w:rsidRPr="00D615B3" w:rsidRDefault="00D615B3" w:rsidP="00D615B3">
      <w:pPr>
        <w:spacing w:line="280" w:lineRule="exact"/>
        <w:rPr>
          <w:rFonts w:cstheme="minorHAnsi"/>
          <w:color w:val="002060"/>
        </w:rPr>
      </w:pP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t>FOD WASO, TWW</w:t>
      </w:r>
    </w:p>
    <w:p w14:paraId="13654A2E" w14:textId="77777777" w:rsidR="00D615B3" w:rsidRPr="00D615B3" w:rsidRDefault="00D615B3" w:rsidP="00D615B3">
      <w:pPr>
        <w:spacing w:line="280" w:lineRule="exact"/>
        <w:rPr>
          <w:rFonts w:cstheme="minorHAnsi"/>
          <w:color w:val="002060"/>
        </w:rPr>
      </w:pP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t>Algemene Directie</w:t>
      </w:r>
    </w:p>
    <w:p w14:paraId="2FDB78D7" w14:textId="77777777" w:rsidR="00D615B3" w:rsidRPr="00D615B3" w:rsidRDefault="00D615B3" w:rsidP="00D615B3">
      <w:pPr>
        <w:spacing w:line="280" w:lineRule="exact"/>
        <w:rPr>
          <w:rFonts w:cstheme="minorHAnsi"/>
          <w:color w:val="002060"/>
          <w:shd w:val="clear" w:color="auto" w:fill="FFFFFF"/>
        </w:rPr>
      </w:pP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rPr>
        <w:tab/>
      </w:r>
      <w:r w:rsidRPr="00D615B3">
        <w:rPr>
          <w:rFonts w:cstheme="minorHAnsi"/>
          <w:color w:val="002060"/>
          <w:shd w:val="clear" w:color="auto" w:fill="FFFFFF"/>
        </w:rPr>
        <w:t>Ernest Blerotstraat 1</w:t>
      </w:r>
    </w:p>
    <w:p w14:paraId="11B79771" w14:textId="77777777" w:rsidR="00D615B3" w:rsidRPr="00D615B3" w:rsidRDefault="00D615B3" w:rsidP="00D615B3">
      <w:pPr>
        <w:spacing w:line="280" w:lineRule="exact"/>
        <w:ind w:left="5664"/>
        <w:rPr>
          <w:rFonts w:cstheme="minorHAnsi"/>
          <w:color w:val="002060"/>
          <w:shd w:val="clear" w:color="auto" w:fill="FFFFFF"/>
        </w:rPr>
      </w:pPr>
      <w:r w:rsidRPr="00D615B3">
        <w:rPr>
          <w:rFonts w:cstheme="minorHAnsi"/>
          <w:color w:val="002060"/>
          <w:shd w:val="clear" w:color="auto" w:fill="FFFFFF"/>
        </w:rPr>
        <w:t>1070 Bruxelles</w:t>
      </w:r>
    </w:p>
    <w:p w14:paraId="5AD18CC5" w14:textId="341239D5" w:rsidR="000D79F0" w:rsidRDefault="000D79F0">
      <w:pPr>
        <w:rPr>
          <w:lang w:val="nl-NL"/>
        </w:rPr>
      </w:pPr>
    </w:p>
    <w:p w14:paraId="3A41792B" w14:textId="7CD249D3" w:rsidR="000D79F0" w:rsidRDefault="000D79F0">
      <w:pPr>
        <w:rPr>
          <w:lang w:val="nl-NL"/>
        </w:rPr>
      </w:pPr>
    </w:p>
    <w:p w14:paraId="4E2CB71F" w14:textId="2479FC0D" w:rsidR="000D79F0" w:rsidRDefault="000D79F0">
      <w:pPr>
        <w:rPr>
          <w:lang w:val="nl-NL"/>
        </w:rPr>
      </w:pPr>
    </w:p>
    <w:p w14:paraId="76C745C0" w14:textId="77777777" w:rsidR="000D79F0" w:rsidRDefault="000D79F0">
      <w:pPr>
        <w:rPr>
          <w:lang w:val="nl-NL"/>
        </w:rPr>
      </w:pPr>
    </w:p>
    <w:p w14:paraId="16D9D43B" w14:textId="716777E8" w:rsidR="000D79F0" w:rsidRPr="000D79F0" w:rsidRDefault="000D79F0">
      <w:pPr>
        <w:rPr>
          <w:color w:val="002060"/>
          <w:lang w:val="nl-NL"/>
        </w:rPr>
      </w:pPr>
      <w:r w:rsidRPr="000D79F0">
        <w:rPr>
          <w:color w:val="002060"/>
          <w:lang w:val="nl-NL"/>
        </w:rPr>
        <w:t>Geachte</w:t>
      </w:r>
      <w:r w:rsidR="00D615B3">
        <w:rPr>
          <w:color w:val="002060"/>
          <w:lang w:val="nl-NL"/>
        </w:rPr>
        <w:t xml:space="preserve"> heer Tousseyn</w:t>
      </w:r>
    </w:p>
    <w:p w14:paraId="3C3F68A2" w14:textId="77777777" w:rsidR="000D79F0" w:rsidRPr="000D79F0" w:rsidRDefault="000D79F0">
      <w:pPr>
        <w:rPr>
          <w:color w:val="002060"/>
          <w:lang w:val="nl-NL"/>
        </w:rPr>
      </w:pPr>
    </w:p>
    <w:p w14:paraId="6ACD0018" w14:textId="77777777" w:rsidR="000D79F0" w:rsidRPr="000D79F0" w:rsidRDefault="000D79F0">
      <w:pPr>
        <w:rPr>
          <w:color w:val="002060"/>
          <w:lang w:val="nl-NL"/>
        </w:rPr>
      </w:pPr>
    </w:p>
    <w:p w14:paraId="04E8D4A4" w14:textId="2C1989EC" w:rsidR="003145A3" w:rsidRPr="000D79F0" w:rsidRDefault="003145A3">
      <w:pPr>
        <w:rPr>
          <w:color w:val="002060"/>
          <w:lang w:val="nl-NL"/>
        </w:rPr>
      </w:pPr>
      <w:r w:rsidRPr="000D79F0">
        <w:rPr>
          <w:color w:val="002060"/>
          <w:lang w:val="nl-NL"/>
        </w:rPr>
        <w:t xml:space="preserve">Vooreerst wensen we ons te verontschuldigen voor het niet strikt naleven van de tijdslijn die werd voorgesteld door FOD WASO bij mailbericht van de heer De Coninck omtrent het neerleggen van een voorstel tot aanpak van de implementatie van NBN 689 op asbestwerven.  De interpretatie van het nieuwe KB van 12/02/2023 en alle eraan verbonden gevolgen was complexer dan gedacht.  </w:t>
      </w:r>
    </w:p>
    <w:p w14:paraId="6859E986" w14:textId="37B7290C" w:rsidR="003145A3" w:rsidRPr="000D79F0" w:rsidRDefault="003145A3">
      <w:pPr>
        <w:rPr>
          <w:color w:val="002060"/>
          <w:lang w:val="nl-NL"/>
        </w:rPr>
      </w:pPr>
      <w:r w:rsidRPr="000D79F0">
        <w:rPr>
          <w:color w:val="002060"/>
          <w:lang w:val="nl-NL"/>
        </w:rPr>
        <w:t xml:space="preserve">Een overleg </w:t>
      </w:r>
      <w:r w:rsidR="001B7439" w:rsidRPr="000D79F0">
        <w:rPr>
          <w:color w:val="002060"/>
          <w:lang w:val="nl-NL"/>
        </w:rPr>
        <w:t xml:space="preserve">tussen Fedasbest en </w:t>
      </w:r>
      <w:r w:rsidRPr="000D79F0">
        <w:rPr>
          <w:color w:val="002060"/>
          <w:lang w:val="nl-NL"/>
        </w:rPr>
        <w:t xml:space="preserve">VAB op 26 juni 2023 laat ons toe het volgende </w:t>
      </w:r>
      <w:r w:rsidR="001B7439" w:rsidRPr="000D79F0">
        <w:rPr>
          <w:color w:val="002060"/>
          <w:lang w:val="nl-NL"/>
        </w:rPr>
        <w:t xml:space="preserve">conceptuele </w:t>
      </w:r>
      <w:r w:rsidRPr="000D79F0">
        <w:rPr>
          <w:color w:val="002060"/>
          <w:lang w:val="nl-NL"/>
        </w:rPr>
        <w:t xml:space="preserve">voorstel neer te leggen.  </w:t>
      </w:r>
    </w:p>
    <w:p w14:paraId="2C94A463" w14:textId="77777777" w:rsidR="001B7439" w:rsidRPr="000D79F0" w:rsidRDefault="001B7439" w:rsidP="003145A3">
      <w:pPr>
        <w:rPr>
          <w:color w:val="002060"/>
          <w:lang w:val="nl-NL"/>
        </w:rPr>
      </w:pPr>
    </w:p>
    <w:p w14:paraId="539448FE" w14:textId="40DACF0D" w:rsidR="003145A3" w:rsidRPr="000D79F0" w:rsidRDefault="003145A3" w:rsidP="004A685B">
      <w:pPr>
        <w:rPr>
          <w:color w:val="002060"/>
          <w:lang w:val="nl-NL"/>
        </w:rPr>
      </w:pPr>
      <w:r w:rsidRPr="000D79F0">
        <w:rPr>
          <w:color w:val="002060"/>
          <w:lang w:val="nl-NL"/>
        </w:rPr>
        <w:t>Fedasbest en VAB zijn van oordeel dat de</w:t>
      </w:r>
      <w:r w:rsidR="004A685B" w:rsidRPr="000D79F0">
        <w:rPr>
          <w:color w:val="002060"/>
          <w:lang w:val="nl-NL"/>
        </w:rPr>
        <w:t xml:space="preserve"> implementatie van NBN 689 </w:t>
      </w:r>
      <w:r w:rsidR="008747CA">
        <w:rPr>
          <w:color w:val="002060"/>
          <w:lang w:val="nl-NL"/>
        </w:rPr>
        <w:t>twee</w:t>
      </w:r>
      <w:r w:rsidR="004A685B" w:rsidRPr="000D79F0">
        <w:rPr>
          <w:color w:val="002060"/>
          <w:lang w:val="nl-NL"/>
        </w:rPr>
        <w:t xml:space="preserve"> te onderscheiden luiken omvat: </w:t>
      </w:r>
      <w:r w:rsidR="001B7439" w:rsidRPr="000D79F0">
        <w:rPr>
          <w:color w:val="002060"/>
          <w:lang w:val="nl-NL"/>
        </w:rPr>
        <w:t xml:space="preserve">de </w:t>
      </w:r>
      <w:r w:rsidR="004A685B" w:rsidRPr="000D79F0">
        <w:rPr>
          <w:color w:val="002060"/>
          <w:lang w:val="nl-NL"/>
        </w:rPr>
        <w:t xml:space="preserve">risicobeoordeling van de blootstelling van de uitvoerende werknemers van de werkgever-asbestverwijderaar enerzijds en de risicobeoordeling van de blootstelling van de werknemers van de werkgever-opdrachtgever anderzijds. </w:t>
      </w:r>
      <w:r w:rsidRPr="000D79F0">
        <w:rPr>
          <w:color w:val="002060"/>
          <w:lang w:val="nl-NL"/>
        </w:rPr>
        <w:t xml:space="preserve"> </w:t>
      </w:r>
    </w:p>
    <w:p w14:paraId="065C44C4" w14:textId="7C28E12C" w:rsidR="004A685B" w:rsidRPr="000D79F0" w:rsidRDefault="004A685B" w:rsidP="004A685B">
      <w:pPr>
        <w:rPr>
          <w:color w:val="002060"/>
          <w:lang w:val="nl-NL"/>
        </w:rPr>
      </w:pPr>
    </w:p>
    <w:p w14:paraId="47534DFE" w14:textId="77777777" w:rsidR="000D0527" w:rsidRPr="000D79F0" w:rsidRDefault="000D0527" w:rsidP="004A685B">
      <w:pPr>
        <w:rPr>
          <w:color w:val="002060"/>
          <w:lang w:val="nl-NL"/>
        </w:rPr>
      </w:pPr>
    </w:p>
    <w:p w14:paraId="078C4929" w14:textId="1AAA84E2" w:rsidR="004A685B" w:rsidRPr="000D79F0" w:rsidRDefault="004A685B" w:rsidP="004A685B">
      <w:pPr>
        <w:pStyle w:val="Lijstalinea"/>
        <w:numPr>
          <w:ilvl w:val="0"/>
          <w:numId w:val="3"/>
        </w:numPr>
        <w:rPr>
          <w:color w:val="002060"/>
          <w:u w:val="single"/>
          <w:lang w:val="nl-NL"/>
        </w:rPr>
      </w:pPr>
      <w:r w:rsidRPr="000D79F0">
        <w:rPr>
          <w:color w:val="002060"/>
          <w:u w:val="single"/>
          <w:lang w:val="nl-NL"/>
        </w:rPr>
        <w:t>Risicobeoordeling van de blootstelling van de uitvoerende werknemers van de werkgever-asbestverwijderaar</w:t>
      </w:r>
    </w:p>
    <w:p w14:paraId="1AB890BF" w14:textId="2D582AB7" w:rsidR="004A685B" w:rsidRPr="000D79F0" w:rsidRDefault="004A685B" w:rsidP="004A685B">
      <w:pPr>
        <w:rPr>
          <w:color w:val="002060"/>
          <w:lang w:val="nl-NL"/>
        </w:rPr>
      </w:pPr>
    </w:p>
    <w:p w14:paraId="58717C0C" w14:textId="09AC2603" w:rsidR="000D0527" w:rsidRPr="000D79F0" w:rsidRDefault="004A685B" w:rsidP="004A685B">
      <w:pPr>
        <w:ind w:left="360"/>
        <w:rPr>
          <w:color w:val="002060"/>
          <w:lang w:val="nl-NL"/>
        </w:rPr>
      </w:pPr>
      <w:r w:rsidRPr="000D79F0">
        <w:rPr>
          <w:color w:val="002060"/>
          <w:lang w:val="nl-NL"/>
        </w:rPr>
        <w:t>De werkgever-asbestverwijderaar heeft</w:t>
      </w:r>
      <w:r w:rsidR="008747CA">
        <w:rPr>
          <w:color w:val="002060"/>
          <w:lang w:val="nl-NL"/>
        </w:rPr>
        <w:t>,</w:t>
      </w:r>
      <w:r w:rsidRPr="000D79F0">
        <w:rPr>
          <w:color w:val="002060"/>
          <w:lang w:val="nl-NL"/>
        </w:rPr>
        <w:t xml:space="preserve"> op basis van de Codex, Boek, VI, titel 2 en 3</w:t>
      </w:r>
      <w:r w:rsidR="008747CA">
        <w:rPr>
          <w:color w:val="002060"/>
          <w:lang w:val="nl-NL"/>
        </w:rPr>
        <w:t>,</w:t>
      </w:r>
      <w:r w:rsidRPr="000D79F0">
        <w:rPr>
          <w:color w:val="002060"/>
          <w:lang w:val="nl-NL"/>
        </w:rPr>
        <w:t xml:space="preserve"> de verplichting om de blootstelling van zijn werknemers te beoordelen.  Klassiek gebeurt dit in eerste instantie theoretisch waarbij men zich baseert op literatuurgegevens en blootstellingsdata van soortgelijke werkzaamheden en vervolgens worden effectieve luchtmetingen uitgevoerd volgens NBN 689. NBN 689 schrijft hierbij een eerste screening van een homogene blootstellingsgroep voor op basis van een beperkt aantal metingen waarna een meetplan met periodieke metingen dient gerespecteerd te worden.  Dit meetplan is dy</w:t>
      </w:r>
      <w:r w:rsidR="000D0527" w:rsidRPr="000D79F0">
        <w:rPr>
          <w:color w:val="002060"/>
          <w:lang w:val="nl-NL"/>
        </w:rPr>
        <w:t>namisch in functie van de verkregen meetresultaten</w:t>
      </w:r>
      <w:r w:rsidR="001B7439" w:rsidRPr="000D79F0">
        <w:rPr>
          <w:color w:val="002060"/>
          <w:lang w:val="nl-NL"/>
        </w:rPr>
        <w:t xml:space="preserve"> en kan bovendien leiden tot het verder segmenteren van de blootstellingsgroepen</w:t>
      </w:r>
      <w:r w:rsidR="000D0527" w:rsidRPr="000D79F0">
        <w:rPr>
          <w:color w:val="002060"/>
          <w:lang w:val="nl-NL"/>
        </w:rPr>
        <w:t xml:space="preserve">. </w:t>
      </w:r>
    </w:p>
    <w:p w14:paraId="27867A9A" w14:textId="3944FF94" w:rsidR="004A685B" w:rsidRPr="000D79F0" w:rsidRDefault="000D0527" w:rsidP="004A685B">
      <w:pPr>
        <w:ind w:left="360"/>
        <w:rPr>
          <w:color w:val="002060"/>
          <w:lang w:val="nl-NL"/>
        </w:rPr>
      </w:pPr>
      <w:r w:rsidRPr="000D79F0">
        <w:rPr>
          <w:color w:val="002060"/>
          <w:lang w:val="nl-NL"/>
        </w:rPr>
        <w:t>VAB wenst voor de theoretische risicoanalyse Scol@miante te gebruiken.  Deze databank zal ook gebruikt worden als inspiratiebron om de segmentering van de homogene blootstellings</w:t>
      </w:r>
      <w:r w:rsidR="00D615B3">
        <w:rPr>
          <w:color w:val="002060"/>
          <w:lang w:val="nl-NL"/>
        </w:rPr>
        <w:t>g</w:t>
      </w:r>
      <w:r w:rsidRPr="000D79F0">
        <w:rPr>
          <w:color w:val="002060"/>
          <w:lang w:val="nl-NL"/>
        </w:rPr>
        <w:t xml:space="preserve">roepen te bepalen.   </w:t>
      </w:r>
    </w:p>
    <w:p w14:paraId="65428754" w14:textId="68577ECB" w:rsidR="000D0527" w:rsidRPr="000D79F0" w:rsidRDefault="004A685B" w:rsidP="004A685B">
      <w:pPr>
        <w:ind w:left="360"/>
        <w:rPr>
          <w:color w:val="002060"/>
          <w:lang w:val="nl-NL"/>
        </w:rPr>
      </w:pPr>
      <w:r w:rsidRPr="000D79F0">
        <w:rPr>
          <w:color w:val="002060"/>
          <w:lang w:val="nl-NL"/>
        </w:rPr>
        <w:t xml:space="preserve">Deze risicoanalyse behoort </w:t>
      </w:r>
      <w:r w:rsidR="000D0527" w:rsidRPr="000D79F0">
        <w:rPr>
          <w:color w:val="002060"/>
          <w:lang w:val="nl-NL"/>
        </w:rPr>
        <w:t xml:space="preserve">zoals gesteld </w:t>
      </w:r>
      <w:r w:rsidRPr="000D79F0">
        <w:rPr>
          <w:color w:val="002060"/>
          <w:lang w:val="nl-NL"/>
        </w:rPr>
        <w:t xml:space="preserve">tot de verantwoordelijkheid van de werkgever-asbestverwijderaar. Het is de werkgever-asbestverwijderaar die het asbestlabo de </w:t>
      </w:r>
      <w:r w:rsidRPr="000D79F0">
        <w:rPr>
          <w:color w:val="002060"/>
          <w:lang w:val="nl-NL"/>
        </w:rPr>
        <w:lastRenderedPageBreak/>
        <w:t>opdra</w:t>
      </w:r>
      <w:r w:rsidR="000D0527" w:rsidRPr="000D79F0">
        <w:rPr>
          <w:color w:val="002060"/>
          <w:lang w:val="nl-NL"/>
        </w:rPr>
        <w:t>c</w:t>
      </w:r>
      <w:r w:rsidRPr="000D79F0">
        <w:rPr>
          <w:color w:val="002060"/>
          <w:lang w:val="nl-NL"/>
        </w:rPr>
        <w:t xml:space="preserve">ht zal geven tot het uitvoeren van </w:t>
      </w:r>
      <w:r w:rsidR="001B7439" w:rsidRPr="000D79F0">
        <w:rPr>
          <w:color w:val="002060"/>
          <w:lang w:val="nl-NL"/>
        </w:rPr>
        <w:t xml:space="preserve">screeningsmetingen en/of </w:t>
      </w:r>
      <w:r w:rsidRPr="000D79F0">
        <w:rPr>
          <w:color w:val="002060"/>
          <w:lang w:val="nl-NL"/>
        </w:rPr>
        <w:t>een</w:t>
      </w:r>
      <w:r w:rsidR="000D0527" w:rsidRPr="000D79F0">
        <w:rPr>
          <w:color w:val="002060"/>
          <w:lang w:val="nl-NL"/>
        </w:rPr>
        <w:t xml:space="preserve"> periodieke meting.  Het asbestlabo is verantwoordelijk voor het uitvoeren van een normconforme meting (ISO 17025 en NBN T96-102 of een andere gepaste methode</w:t>
      </w:r>
      <w:r w:rsidR="00D615B3">
        <w:rPr>
          <w:color w:val="002060"/>
          <w:lang w:val="nl-NL"/>
        </w:rPr>
        <w:t xml:space="preserve"> i.f.v. de concrete situatie</w:t>
      </w:r>
      <w:r w:rsidR="000D0527" w:rsidRPr="000D79F0">
        <w:rPr>
          <w:color w:val="002060"/>
          <w:lang w:val="nl-NL"/>
        </w:rPr>
        <w:t xml:space="preserve">) en het gedetailleerd registreren van de meetomstandigheden.  </w:t>
      </w:r>
    </w:p>
    <w:p w14:paraId="0CF02093" w14:textId="34B8366D" w:rsidR="001B7439" w:rsidRPr="000D79F0" w:rsidRDefault="000D0527" w:rsidP="004A685B">
      <w:pPr>
        <w:ind w:left="360"/>
        <w:rPr>
          <w:color w:val="002060"/>
          <w:lang w:val="nl-NL"/>
        </w:rPr>
      </w:pPr>
      <w:r w:rsidRPr="000D79F0">
        <w:rPr>
          <w:color w:val="002060"/>
          <w:lang w:val="nl-NL"/>
        </w:rPr>
        <w:t>De IDPBW en de arbeidsarts/EDPBW zijn verantwoordelijk om de werkgever</w:t>
      </w:r>
      <w:r w:rsidR="001B7439" w:rsidRPr="000D79F0">
        <w:rPr>
          <w:color w:val="002060"/>
          <w:lang w:val="nl-NL"/>
        </w:rPr>
        <w:t>-asbestverwijderaar</w:t>
      </w:r>
      <w:r w:rsidRPr="000D79F0">
        <w:rPr>
          <w:color w:val="002060"/>
          <w:lang w:val="nl-NL"/>
        </w:rPr>
        <w:t xml:space="preserve"> gepast te adviseren omtrent de </w:t>
      </w:r>
      <w:r w:rsidR="00D615B3">
        <w:rPr>
          <w:color w:val="002060"/>
          <w:lang w:val="nl-NL"/>
        </w:rPr>
        <w:t xml:space="preserve">verkregen </w:t>
      </w:r>
      <w:r w:rsidRPr="000D79F0">
        <w:rPr>
          <w:color w:val="002060"/>
          <w:lang w:val="nl-NL"/>
        </w:rPr>
        <w:t xml:space="preserve">meetresultaten en de eventuele noodzaak om het meetplan te wijzigen.  </w:t>
      </w:r>
      <w:r w:rsidR="004A685B" w:rsidRPr="000D79F0">
        <w:rPr>
          <w:color w:val="002060"/>
          <w:lang w:val="nl-NL"/>
        </w:rPr>
        <w:t xml:space="preserve">  </w:t>
      </w:r>
    </w:p>
    <w:p w14:paraId="08D170C8" w14:textId="670E4B8F" w:rsidR="004A685B" w:rsidRPr="000D79F0" w:rsidRDefault="001B7439" w:rsidP="000D79F0">
      <w:pPr>
        <w:ind w:left="360"/>
        <w:rPr>
          <w:color w:val="002060"/>
          <w:lang w:val="nl-NL"/>
        </w:rPr>
      </w:pPr>
      <w:r w:rsidRPr="000D79F0">
        <w:rPr>
          <w:color w:val="002060"/>
          <w:lang w:val="nl-NL"/>
        </w:rPr>
        <w:t>Fedasbest wenst hierbij een leidraad van technische uitvoeringsmethodiek</w:t>
      </w:r>
      <w:r w:rsidR="000D79F0" w:rsidRPr="000D79F0">
        <w:rPr>
          <w:color w:val="002060"/>
          <w:lang w:val="nl-NL"/>
        </w:rPr>
        <w:t xml:space="preserve"> en -registratie</w:t>
      </w:r>
      <w:r w:rsidRPr="000D79F0">
        <w:rPr>
          <w:color w:val="002060"/>
          <w:lang w:val="nl-NL"/>
        </w:rPr>
        <w:t xml:space="preserve"> vast te leggen voor </w:t>
      </w:r>
      <w:r w:rsidR="000D79F0" w:rsidRPr="000D79F0">
        <w:rPr>
          <w:color w:val="002060"/>
          <w:lang w:val="nl-NL"/>
        </w:rPr>
        <w:t xml:space="preserve">haar aangesloten </w:t>
      </w:r>
      <w:r w:rsidRPr="000D79F0">
        <w:rPr>
          <w:color w:val="002060"/>
          <w:lang w:val="nl-NL"/>
        </w:rPr>
        <w:t>asbestlabo’s zodat de meetresultaten bruikbaar zijn</w:t>
      </w:r>
      <w:r w:rsidR="00D615B3">
        <w:rPr>
          <w:color w:val="002060"/>
          <w:lang w:val="nl-NL"/>
        </w:rPr>
        <w:t xml:space="preserve"> voor de </w:t>
      </w:r>
      <w:r w:rsidR="00D615B3" w:rsidRPr="000D79F0">
        <w:rPr>
          <w:color w:val="002060"/>
          <w:lang w:val="nl-NL"/>
        </w:rPr>
        <w:t>werkgever-asbestverwijderaa</w:t>
      </w:r>
      <w:r w:rsidR="00D615B3">
        <w:rPr>
          <w:color w:val="002060"/>
          <w:lang w:val="nl-NL"/>
        </w:rPr>
        <w:t>r</w:t>
      </w:r>
      <w:r w:rsidRPr="000D79F0">
        <w:rPr>
          <w:color w:val="002060"/>
          <w:lang w:val="nl-NL"/>
        </w:rPr>
        <w:t xml:space="preserve">, los van het asbestlabo dat de metingen uitvoerde.    </w:t>
      </w:r>
      <w:r w:rsidR="004A685B" w:rsidRPr="000D79F0">
        <w:rPr>
          <w:color w:val="002060"/>
          <w:lang w:val="nl-NL"/>
        </w:rPr>
        <w:t xml:space="preserve">       </w:t>
      </w:r>
    </w:p>
    <w:p w14:paraId="19AADD72" w14:textId="77777777" w:rsidR="000D79F0" w:rsidRPr="000D79F0" w:rsidRDefault="000D79F0" w:rsidP="004A685B">
      <w:pPr>
        <w:rPr>
          <w:color w:val="002060"/>
          <w:lang w:val="nl-NL"/>
        </w:rPr>
      </w:pPr>
    </w:p>
    <w:p w14:paraId="409B236B" w14:textId="0FE4BE14" w:rsidR="004A685B" w:rsidRPr="000D79F0" w:rsidRDefault="000D0527" w:rsidP="004A685B">
      <w:pPr>
        <w:pStyle w:val="Lijstalinea"/>
        <w:numPr>
          <w:ilvl w:val="0"/>
          <w:numId w:val="3"/>
        </w:numPr>
        <w:rPr>
          <w:color w:val="002060"/>
          <w:lang w:val="nl-NL"/>
        </w:rPr>
      </w:pPr>
      <w:r w:rsidRPr="000D79F0">
        <w:rPr>
          <w:color w:val="002060"/>
          <w:u w:val="single"/>
          <w:lang w:val="nl-NL"/>
        </w:rPr>
        <w:t>Risicobeoordeling van de blootstelling van de werknemers van de werkgever-opdrachtgever</w:t>
      </w:r>
    </w:p>
    <w:p w14:paraId="555CB764" w14:textId="60F46505" w:rsidR="000D0527" w:rsidRPr="000D79F0" w:rsidRDefault="000D0527" w:rsidP="000D0527">
      <w:pPr>
        <w:pStyle w:val="Lijstalinea"/>
        <w:ind w:left="360"/>
        <w:rPr>
          <w:color w:val="002060"/>
          <w:lang w:val="nl-NL"/>
        </w:rPr>
      </w:pPr>
    </w:p>
    <w:p w14:paraId="09447471" w14:textId="21F68CB7" w:rsidR="001B7439" w:rsidRPr="000D79F0" w:rsidRDefault="000D0527" w:rsidP="000D0527">
      <w:pPr>
        <w:pStyle w:val="Lijstalinea"/>
        <w:ind w:left="360"/>
        <w:rPr>
          <w:color w:val="002060"/>
          <w:lang w:val="nl-NL"/>
        </w:rPr>
      </w:pPr>
      <w:r w:rsidRPr="000D79F0">
        <w:rPr>
          <w:color w:val="002060"/>
          <w:lang w:val="nl-NL"/>
        </w:rPr>
        <w:t>Op basis van het werkplan</w:t>
      </w:r>
      <w:r w:rsidR="001B7439" w:rsidRPr="000D79F0">
        <w:rPr>
          <w:color w:val="002060"/>
          <w:lang w:val="nl-NL"/>
        </w:rPr>
        <w:t xml:space="preserve">, </w:t>
      </w:r>
      <w:r w:rsidRPr="000D79F0">
        <w:rPr>
          <w:color w:val="002060"/>
          <w:lang w:val="nl-NL"/>
        </w:rPr>
        <w:t>dat wordt overgemaakt door de erkende asbestverwijderaar aan het door de werkgever</w:t>
      </w:r>
      <w:r w:rsidR="001B7439" w:rsidRPr="000D79F0">
        <w:rPr>
          <w:color w:val="002060"/>
          <w:lang w:val="nl-NL"/>
        </w:rPr>
        <w:t xml:space="preserve">-opdrachtgever aangestelde asbestlabo, zal dit asbestlabo in overleg met de werkgever-opdrachtgever, bijgestaan door zijn IPA en zijn EDPBW, een meetstrategie uitwerken die er enerzijds opgericht is te voldoen aan de meetverplichtingen van de Codex, Boek VI, titel 3 en anderzijds tot doel heeft om eventuele blootstellingen van werknemers van de werkgever-opdrachtgever en derden te beoordelen omheen de veiligheidszone van de asbestwerf. </w:t>
      </w:r>
    </w:p>
    <w:p w14:paraId="1EFF42EF" w14:textId="77777777" w:rsidR="000D79F0" w:rsidRPr="000D79F0" w:rsidRDefault="001B7439" w:rsidP="000D0527">
      <w:pPr>
        <w:pStyle w:val="Lijstalinea"/>
        <w:ind w:left="360"/>
        <w:rPr>
          <w:color w:val="002060"/>
          <w:lang w:val="nl-NL"/>
        </w:rPr>
      </w:pPr>
      <w:r w:rsidRPr="000D79F0">
        <w:rPr>
          <w:color w:val="002060"/>
          <w:lang w:val="nl-NL"/>
        </w:rPr>
        <w:t xml:space="preserve">Deze meetstrategie wordt per werf opgesteld en de resultaten worden gedeeld met de betrokken partijen. </w:t>
      </w:r>
    </w:p>
    <w:p w14:paraId="24D5B1D6" w14:textId="0A8114FC" w:rsidR="000D79F0" w:rsidRDefault="000D79F0" w:rsidP="000D0527">
      <w:pPr>
        <w:pStyle w:val="Lijstalinea"/>
        <w:ind w:left="360"/>
        <w:rPr>
          <w:color w:val="002060"/>
          <w:lang w:val="nl-NL"/>
        </w:rPr>
      </w:pPr>
    </w:p>
    <w:p w14:paraId="150ECC7C" w14:textId="77777777" w:rsidR="00D615B3" w:rsidRPr="000D79F0" w:rsidRDefault="00D615B3" w:rsidP="000D0527">
      <w:pPr>
        <w:pStyle w:val="Lijstalinea"/>
        <w:ind w:left="360"/>
        <w:rPr>
          <w:color w:val="002060"/>
          <w:lang w:val="nl-NL"/>
        </w:rPr>
      </w:pPr>
    </w:p>
    <w:p w14:paraId="1AD46E06" w14:textId="0E08D9BA" w:rsidR="000D0527" w:rsidRPr="000D79F0" w:rsidRDefault="000D79F0" w:rsidP="000D0527">
      <w:pPr>
        <w:pStyle w:val="Lijstalinea"/>
        <w:ind w:left="360"/>
        <w:rPr>
          <w:color w:val="002060"/>
          <w:lang w:val="nl-NL"/>
        </w:rPr>
      </w:pPr>
      <w:r w:rsidRPr="000D79F0">
        <w:rPr>
          <w:color w:val="002060"/>
          <w:lang w:val="nl-NL"/>
        </w:rPr>
        <w:t xml:space="preserve">We hopen dat deze visie strookt met de doelstellingen van het wijzigings-KB van 12/02/2023.  U kan erop rekenen dat alle leden van Fedasbest en VAB actief zullen meewerken om deze visie op het terrein te concretiseren en verder uit te rollen.  </w:t>
      </w:r>
    </w:p>
    <w:p w14:paraId="15700686" w14:textId="08516BDC" w:rsidR="000D79F0" w:rsidRPr="000D79F0" w:rsidRDefault="000D79F0" w:rsidP="000D0527">
      <w:pPr>
        <w:pStyle w:val="Lijstalinea"/>
        <w:ind w:left="360"/>
        <w:rPr>
          <w:color w:val="002060"/>
          <w:lang w:val="nl-NL"/>
        </w:rPr>
      </w:pPr>
      <w:r w:rsidRPr="000D79F0">
        <w:rPr>
          <w:color w:val="002060"/>
          <w:lang w:val="nl-NL"/>
        </w:rPr>
        <w:t xml:space="preserve">Fedasbest zal alleszins een aantal gestandaardiseerde documenten ter beschikking stellen aan haar leden om de meetstrategie en de bijhorende terreinregistraties te documenteren.  Deze documenten worden verwacht tegen 01/09/2023. </w:t>
      </w:r>
    </w:p>
    <w:p w14:paraId="36A3823B" w14:textId="39C7EAD3" w:rsidR="000D79F0" w:rsidRPr="000D79F0" w:rsidRDefault="000D79F0" w:rsidP="000D0527">
      <w:pPr>
        <w:pStyle w:val="Lijstalinea"/>
        <w:ind w:left="360"/>
        <w:rPr>
          <w:color w:val="002060"/>
          <w:lang w:val="nl-NL"/>
        </w:rPr>
      </w:pPr>
    </w:p>
    <w:p w14:paraId="45886EE1" w14:textId="12508C30" w:rsidR="000D79F0" w:rsidRPr="000D79F0" w:rsidRDefault="000D79F0" w:rsidP="000D0527">
      <w:pPr>
        <w:pStyle w:val="Lijstalinea"/>
        <w:ind w:left="360"/>
        <w:rPr>
          <w:color w:val="002060"/>
          <w:lang w:val="nl-NL"/>
        </w:rPr>
      </w:pPr>
      <w:r w:rsidRPr="000D79F0">
        <w:rPr>
          <w:color w:val="002060"/>
          <w:lang w:val="nl-NL"/>
        </w:rPr>
        <w:t xml:space="preserve">VAB zal haar leden informeren omtrent de implementatie van NBN 689, het gebruik van Scol@mainte en het beheren van de blootstellingsdata. </w:t>
      </w:r>
    </w:p>
    <w:p w14:paraId="371ED85E" w14:textId="355F5A34" w:rsidR="000D79F0" w:rsidRPr="000D79F0" w:rsidRDefault="000D79F0" w:rsidP="000D0527">
      <w:pPr>
        <w:pStyle w:val="Lijstalinea"/>
        <w:ind w:left="360"/>
        <w:rPr>
          <w:color w:val="002060"/>
          <w:lang w:val="nl-NL"/>
        </w:rPr>
      </w:pPr>
    </w:p>
    <w:p w14:paraId="26143E61" w14:textId="71A9DFA2" w:rsidR="000D79F0" w:rsidRPr="000D79F0" w:rsidRDefault="000D79F0" w:rsidP="000D0527">
      <w:pPr>
        <w:pStyle w:val="Lijstalinea"/>
        <w:ind w:left="360"/>
        <w:rPr>
          <w:color w:val="002060"/>
          <w:lang w:val="nl-NL"/>
        </w:rPr>
      </w:pPr>
    </w:p>
    <w:p w14:paraId="1CF5463C" w14:textId="051A1DFC" w:rsidR="000D79F0" w:rsidRPr="000D79F0" w:rsidRDefault="000D79F0" w:rsidP="000D0527">
      <w:pPr>
        <w:pStyle w:val="Lijstalinea"/>
        <w:ind w:left="360"/>
        <w:rPr>
          <w:color w:val="002060"/>
          <w:lang w:val="nl-NL"/>
        </w:rPr>
      </w:pPr>
      <w:r w:rsidRPr="000D79F0">
        <w:rPr>
          <w:color w:val="002060"/>
          <w:lang w:val="nl-NL"/>
        </w:rPr>
        <w:t xml:space="preserve">Hoogachtend </w:t>
      </w:r>
    </w:p>
    <w:p w14:paraId="55FCEDAA" w14:textId="63367789" w:rsidR="000D79F0" w:rsidRPr="000D79F0" w:rsidRDefault="000D79F0" w:rsidP="000D0527">
      <w:pPr>
        <w:pStyle w:val="Lijstalinea"/>
        <w:ind w:left="360"/>
        <w:rPr>
          <w:color w:val="002060"/>
          <w:lang w:val="nl-NL"/>
        </w:rPr>
      </w:pPr>
    </w:p>
    <w:p w14:paraId="3B94A85F" w14:textId="09C60F7A" w:rsidR="000D79F0" w:rsidRPr="000D79F0" w:rsidRDefault="000D79F0" w:rsidP="000D0527">
      <w:pPr>
        <w:pStyle w:val="Lijstalinea"/>
        <w:ind w:left="360"/>
        <w:rPr>
          <w:color w:val="002060"/>
          <w:lang w:val="nl-NL"/>
        </w:rPr>
      </w:pPr>
      <w:r w:rsidRPr="000D79F0">
        <w:rPr>
          <w:color w:val="002060"/>
          <w:lang w:val="nl-NL"/>
        </w:rPr>
        <w:t xml:space="preserve">Raoel Peeters </w:t>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t>Maarten Van Buel</w:t>
      </w:r>
    </w:p>
    <w:p w14:paraId="0E4C5F5D" w14:textId="2BA17E3D" w:rsidR="000D79F0" w:rsidRPr="000D79F0" w:rsidRDefault="000D79F0" w:rsidP="000D0527">
      <w:pPr>
        <w:pStyle w:val="Lijstalinea"/>
        <w:ind w:left="360"/>
        <w:rPr>
          <w:color w:val="002060"/>
          <w:lang w:val="nl-NL"/>
        </w:rPr>
      </w:pPr>
      <w:r w:rsidRPr="000D79F0">
        <w:rPr>
          <w:color w:val="002060"/>
          <w:lang w:val="nl-NL"/>
        </w:rPr>
        <w:t>Voorzitter Fedasbest</w:t>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r>
      <w:r w:rsidRPr="000D79F0">
        <w:rPr>
          <w:color w:val="002060"/>
          <w:lang w:val="nl-NL"/>
        </w:rPr>
        <w:tab/>
        <w:t>Voorzitter VAB</w:t>
      </w:r>
    </w:p>
    <w:p w14:paraId="663131D3" w14:textId="77777777" w:rsidR="000D79F0" w:rsidRPr="004A685B" w:rsidRDefault="000D79F0" w:rsidP="000D0527">
      <w:pPr>
        <w:pStyle w:val="Lijstalinea"/>
        <w:ind w:left="360"/>
        <w:rPr>
          <w:lang w:val="nl-NL"/>
        </w:rPr>
      </w:pPr>
    </w:p>
    <w:p w14:paraId="10DD9198" w14:textId="77777777" w:rsidR="004A685B" w:rsidRPr="004A685B" w:rsidRDefault="004A685B" w:rsidP="004A685B">
      <w:pPr>
        <w:rPr>
          <w:lang w:val="nl-NL"/>
        </w:rPr>
      </w:pPr>
    </w:p>
    <w:sectPr w:rsidR="004A685B" w:rsidRPr="004A68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1317" w14:textId="77777777" w:rsidR="009E2B57" w:rsidRDefault="009E2B57" w:rsidP="000D79F0">
      <w:r>
        <w:separator/>
      </w:r>
    </w:p>
  </w:endnote>
  <w:endnote w:type="continuationSeparator" w:id="0">
    <w:p w14:paraId="42867C8B" w14:textId="77777777" w:rsidR="009E2B57" w:rsidRDefault="009E2B57" w:rsidP="000D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CAB1" w14:textId="77777777" w:rsidR="00D615B3" w:rsidRDefault="00D615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7282" w14:textId="77777777" w:rsidR="00D615B3" w:rsidRDefault="00D615B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39F4" w14:textId="77777777" w:rsidR="00D615B3" w:rsidRDefault="00D615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F000" w14:textId="77777777" w:rsidR="009E2B57" w:rsidRDefault="009E2B57" w:rsidP="000D79F0">
      <w:r>
        <w:separator/>
      </w:r>
    </w:p>
  </w:footnote>
  <w:footnote w:type="continuationSeparator" w:id="0">
    <w:p w14:paraId="0DE4F2A5" w14:textId="77777777" w:rsidR="009E2B57" w:rsidRDefault="009E2B57" w:rsidP="000D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5FE4" w14:textId="0A4B030C" w:rsidR="00D615B3" w:rsidRDefault="00000000">
    <w:pPr>
      <w:pStyle w:val="Koptekst"/>
    </w:pPr>
    <w:r>
      <w:rPr>
        <w:noProof/>
      </w:rPr>
      <w:pict w14:anchorId="7AC08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32148" o:spid="_x0000_s1027" type="#_x0000_t136" alt="" style="position:absolute;margin-left:0;margin-top:0;width:453.6pt;height:113.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65E5" w14:textId="7B8BB21E" w:rsidR="000D79F0" w:rsidRDefault="00000000">
    <w:pPr>
      <w:pStyle w:val="Koptekst"/>
    </w:pPr>
    <w:r>
      <w:rPr>
        <w:noProof/>
      </w:rPr>
      <w:pict w14:anchorId="393D2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32149" o:spid="_x0000_s1026" type="#_x0000_t136" alt="" style="position:absolute;margin-left:0;margin-top:0;width:453.6pt;height:113.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r w:rsidR="000D79F0">
      <w:rPr>
        <w:noProof/>
        <w:lang w:val="en-US" w:eastAsia="en-US"/>
      </w:rPr>
      <w:drawing>
        <wp:inline distT="0" distB="0" distL="0" distR="0" wp14:anchorId="529FA83C" wp14:editId="5205D452">
          <wp:extent cx="1657350" cy="685800"/>
          <wp:effectExtent l="0" t="0" r="0" b="0"/>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57350" cy="685800"/>
                  </a:xfrm>
                  <a:prstGeom prst="rect">
                    <a:avLst/>
                  </a:prstGeom>
                </pic:spPr>
              </pic:pic>
            </a:graphicData>
          </a:graphic>
        </wp:inline>
      </w:drawing>
    </w:r>
  </w:p>
  <w:p w14:paraId="366CC349" w14:textId="77777777" w:rsidR="000D79F0" w:rsidRDefault="000D79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141" w14:textId="7C500792" w:rsidR="00D615B3" w:rsidRDefault="00000000">
    <w:pPr>
      <w:pStyle w:val="Koptekst"/>
    </w:pPr>
    <w:r>
      <w:rPr>
        <w:noProof/>
      </w:rPr>
      <w:pict w14:anchorId="253F7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832147" o:spid="_x0000_s1025" type="#_x0000_t136" alt="" style="position:absolute;margin-left:0;margin-top:0;width:453.6pt;height:113.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A0409"/>
    <w:multiLevelType w:val="hybridMultilevel"/>
    <w:tmpl w:val="6E84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1F0C2C"/>
    <w:multiLevelType w:val="hybridMultilevel"/>
    <w:tmpl w:val="F0B284B4"/>
    <w:lvl w:ilvl="0" w:tplc="B258747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5648FD"/>
    <w:multiLevelType w:val="hybridMultilevel"/>
    <w:tmpl w:val="5484DC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878783391">
    <w:abstractNumId w:val="0"/>
  </w:num>
  <w:num w:numId="2" w16cid:durableId="1287858951">
    <w:abstractNumId w:val="1"/>
  </w:num>
  <w:num w:numId="3" w16cid:durableId="153395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A3"/>
    <w:rsid w:val="000D0527"/>
    <w:rsid w:val="000D79F0"/>
    <w:rsid w:val="001B7439"/>
    <w:rsid w:val="001D178F"/>
    <w:rsid w:val="003145A3"/>
    <w:rsid w:val="004A685B"/>
    <w:rsid w:val="0058166A"/>
    <w:rsid w:val="008747CA"/>
    <w:rsid w:val="008E1C93"/>
    <w:rsid w:val="009E2B57"/>
    <w:rsid w:val="00A038EC"/>
    <w:rsid w:val="00A526AF"/>
    <w:rsid w:val="00D615B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B6D61"/>
  <w15:chartTrackingRefBased/>
  <w15:docId w15:val="{B438A990-C401-7648-AF44-83CD4712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45A3"/>
    <w:pPr>
      <w:ind w:left="720"/>
      <w:contextualSpacing/>
    </w:pPr>
  </w:style>
  <w:style w:type="paragraph" w:styleId="Koptekst">
    <w:name w:val="header"/>
    <w:basedOn w:val="Standaard"/>
    <w:link w:val="KoptekstChar"/>
    <w:uiPriority w:val="99"/>
    <w:unhideWhenUsed/>
    <w:rsid w:val="000D79F0"/>
    <w:pPr>
      <w:tabs>
        <w:tab w:val="center" w:pos="4536"/>
        <w:tab w:val="right" w:pos="9072"/>
      </w:tabs>
    </w:pPr>
  </w:style>
  <w:style w:type="character" w:customStyle="1" w:styleId="KoptekstChar">
    <w:name w:val="Koptekst Char"/>
    <w:basedOn w:val="Standaardalinea-lettertype"/>
    <w:link w:val="Koptekst"/>
    <w:uiPriority w:val="99"/>
    <w:rsid w:val="000D79F0"/>
  </w:style>
  <w:style w:type="paragraph" w:styleId="Voettekst">
    <w:name w:val="footer"/>
    <w:basedOn w:val="Standaard"/>
    <w:link w:val="VoettekstChar"/>
    <w:uiPriority w:val="99"/>
    <w:unhideWhenUsed/>
    <w:rsid w:val="000D79F0"/>
    <w:pPr>
      <w:tabs>
        <w:tab w:val="center" w:pos="4536"/>
        <w:tab w:val="right" w:pos="9072"/>
      </w:tabs>
    </w:pPr>
  </w:style>
  <w:style w:type="character" w:customStyle="1" w:styleId="VoettekstChar">
    <w:name w:val="Voettekst Char"/>
    <w:basedOn w:val="Standaardalinea-lettertype"/>
    <w:link w:val="Voettekst"/>
    <w:uiPriority w:val="99"/>
    <w:rsid w:val="000D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Vandebroek</dc:creator>
  <cp:keywords/>
  <dc:description/>
  <cp:lastModifiedBy>Raoel Peeters</cp:lastModifiedBy>
  <cp:revision>3</cp:revision>
  <dcterms:created xsi:type="dcterms:W3CDTF">2023-06-29T06:57:00Z</dcterms:created>
  <dcterms:modified xsi:type="dcterms:W3CDTF">2023-06-29T06:58:00Z</dcterms:modified>
</cp:coreProperties>
</file>